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hodnocení profilové části ústní maturitní zkoušky </w:t>
      </w:r>
    </w:p>
    <w:p w:rsidR="004A111D" w:rsidRDefault="004A111D" w:rsidP="004A1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</w:t>
      </w: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DENNÍ STUDIUM  </w:t>
      </w:r>
      <w:r>
        <w:rPr>
          <w:b/>
          <w:bCs/>
          <w:sz w:val="24"/>
          <w:szCs w:val="24"/>
        </w:rPr>
        <w:t>65-42-M/01 Hotelnictví, 63-41-M/01 Ekonomika a podnikání</w:t>
      </w: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DÁLKOVÉ STUDIUM </w:t>
      </w:r>
      <w:r>
        <w:rPr>
          <w:b/>
          <w:bCs/>
          <w:sz w:val="24"/>
          <w:szCs w:val="24"/>
        </w:rPr>
        <w:t>64-41-L/51</w:t>
      </w:r>
    </w:p>
    <w:p w:rsidR="004A111D" w:rsidRDefault="004A111D" w:rsidP="004A111D">
      <w:pPr>
        <w:pStyle w:val="Default"/>
      </w:pPr>
    </w:p>
    <w:p w:rsidR="004A111D" w:rsidRDefault="004A111D" w:rsidP="004A111D">
      <w:pPr>
        <w:rPr>
          <w:b/>
          <w:sz w:val="22"/>
          <w:szCs w:val="22"/>
        </w:rPr>
      </w:pPr>
      <w:r>
        <w:rPr>
          <w:b/>
          <w:sz w:val="22"/>
          <w:szCs w:val="22"/>
        </w:rPr>
        <w:t>Hodnocení výsledků profilové části ústní zkoušky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>Výkon žáka u maturitní zkoušky se hodnotí pěti stupni: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1 - </w:t>
      </w:r>
      <w:r>
        <w:rPr>
          <w:b/>
          <w:sz w:val="22"/>
          <w:szCs w:val="22"/>
        </w:rPr>
        <w:t>výborný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žák/</w:t>
      </w:r>
      <w:proofErr w:type="spellStart"/>
      <w:r>
        <w:rPr>
          <w:rFonts w:ascii="Times New Roman" w:hAnsi="Times New Roman"/>
        </w:rPr>
        <w:t>yně</w:t>
      </w:r>
      <w:proofErr w:type="spellEnd"/>
      <w:r>
        <w:rPr>
          <w:rFonts w:ascii="Times New Roman" w:hAnsi="Times New Roman"/>
        </w:rPr>
        <w:t xml:space="preserve"> bezpečně ovládá požadované poznatky, fakta, pojmy, definice a zákonitosti uceleně, přesně a plně chápe vztahy mezi nimi. Projevuje samostatnost, pohotovost a logičnost myšlení, dovede samostatně řešit úkoly a výsledky řešení zevšeobecňovat. Vyjadřuje se správně, výstižně, přesně, plynule a s jistotou. 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2 - </w:t>
      </w:r>
      <w:r>
        <w:rPr>
          <w:b/>
          <w:sz w:val="22"/>
          <w:szCs w:val="22"/>
        </w:rPr>
        <w:t>chvalitebný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widowControl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žák/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ovládá požadované poznatky, fakta, pojmy, definice a zákonitosti v podstatě uceleně, přesně a úplně. Samostatně a produktivně nebo podle menších podnětů učitele uplatňuje osvojené poznatky a dovednosti při řešení teoretických a praktických úkolů, při výkladu a hodnocení jevů i zákonitostí</w:t>
      </w:r>
      <w:r>
        <w:rPr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>Ústní projev mívá menší nedostatky ve správnosti, přesnosti a výstižnosti.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3 - </w:t>
      </w:r>
      <w:r>
        <w:rPr>
          <w:b/>
          <w:sz w:val="22"/>
          <w:szCs w:val="22"/>
        </w:rPr>
        <w:t>dobrý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widowControl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ž</w:t>
      </w:r>
      <w:r>
        <w:rPr>
          <w:rFonts w:eastAsia="Calibri"/>
          <w:sz w:val="22"/>
          <w:szCs w:val="22"/>
        </w:rPr>
        <w:t>ák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rFonts w:eastAsia="Calibri"/>
          <w:sz w:val="22"/>
          <w:szCs w:val="22"/>
        </w:rPr>
        <w:t xml:space="preserve"> má v ucelenosti, přesnosti a úplnosti osvojení požadovaných poznatků, faktů, pojmů, definic a zákonitostí nepodstatné mezery</w:t>
      </w:r>
      <w:r>
        <w:rPr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 xml:space="preserve">Podstatnější nepřesnosti a chyby dovede za pomoci učitele korigovat. V uplatňování osvojovaných poznatků a dovedností při řešení teoretických a praktických úkolů se dopouští chyb. Uplatňuje poznatky a provádí hodnocení jevů podle podnětů učitele. V ústním projevu má nedostatky ve správnosti, přesnosti a výstižnosti. 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4 - </w:t>
      </w:r>
      <w:r>
        <w:rPr>
          <w:b/>
          <w:sz w:val="22"/>
          <w:szCs w:val="22"/>
        </w:rPr>
        <w:t>dostatečný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widowControl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>
        <w:rPr>
          <w:rFonts w:eastAsia="Calibri"/>
          <w:sz w:val="22"/>
          <w:szCs w:val="22"/>
        </w:rPr>
        <w:t>ák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rFonts w:eastAsia="Calibri"/>
          <w:sz w:val="22"/>
          <w:szCs w:val="22"/>
        </w:rPr>
        <w:t xml:space="preserve"> má v ucelenosti, přesnosti a úplnosti osvojení požadovaných poznatků závažné mezery. V uplatňování osvojených poznatků a dovedností při řešení teoretických a praktických úkolů se vyskytují závažné chyby. Při využívání poznatků pro výklad a hodnocení jevů je nesamostatný. </w:t>
      </w:r>
      <w:r>
        <w:rPr>
          <w:sz w:val="22"/>
          <w:szCs w:val="22"/>
        </w:rPr>
        <w:t>Jeho ústní</w:t>
      </w:r>
      <w:r>
        <w:rPr>
          <w:rFonts w:eastAsia="Calibri"/>
          <w:sz w:val="22"/>
          <w:szCs w:val="22"/>
        </w:rPr>
        <w:t xml:space="preserve"> projev má vážné nedostatky ve správnosti, přesnosti a výstižnosti. Závažné chyby dovede žák s pomocí učitele opravit. 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5 - </w:t>
      </w:r>
      <w:r>
        <w:rPr>
          <w:b/>
          <w:sz w:val="22"/>
          <w:szCs w:val="22"/>
        </w:rPr>
        <w:t>nedostatečný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widowControl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ž</w:t>
      </w:r>
      <w:r>
        <w:rPr>
          <w:rFonts w:eastAsia="Calibri"/>
          <w:sz w:val="22"/>
          <w:szCs w:val="22"/>
        </w:rPr>
        <w:t>ák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rFonts w:eastAsia="Calibri"/>
          <w:sz w:val="22"/>
          <w:szCs w:val="22"/>
        </w:rPr>
        <w:t xml:space="preserve"> si požadované poznatky neosvojil uceleně, přesně a úplně, má v nich závažné a značné mezery. V uplatňování osvojených vědomostí a dovedností při řešení teoretických a praktických úkolů se vyskytují velmi závažné chyby. Při výkladu a hodnocení jevů a zákonitostí nedovede své vědomosti uplatnit ani s podněty učitele. V ústním projevu má závažné nedostatky ve správnosti, přesnosti i výstižnosti. Nedostatky a chyby nedovede opravit ani s pomocí učitele.</w:t>
      </w:r>
    </w:p>
    <w:p w:rsidR="004A111D" w:rsidRDefault="004A111D" w:rsidP="004A111D">
      <w:pPr>
        <w:rPr>
          <w:sz w:val="28"/>
          <w:szCs w:val="28"/>
        </w:rPr>
      </w:pPr>
    </w:p>
    <w:p w:rsidR="004A111D" w:rsidRDefault="004A111D" w:rsidP="004A111D">
      <w:pPr>
        <w:rPr>
          <w:sz w:val="28"/>
          <w:szCs w:val="28"/>
        </w:rPr>
      </w:pPr>
      <w:r>
        <w:rPr>
          <w:sz w:val="28"/>
          <w:szCs w:val="28"/>
        </w:rPr>
        <w:t xml:space="preserve">Strakonice, </w:t>
      </w:r>
      <w:proofErr w:type="gramStart"/>
      <w:r>
        <w:rPr>
          <w:sz w:val="28"/>
          <w:szCs w:val="28"/>
        </w:rPr>
        <w:t>29.9.2017</w:t>
      </w:r>
      <w:proofErr w:type="gramEnd"/>
      <w:r>
        <w:rPr>
          <w:sz w:val="28"/>
          <w:szCs w:val="28"/>
        </w:rPr>
        <w:t xml:space="preserve">                                                         Mgr. Milan Vierer</w:t>
      </w:r>
    </w:p>
    <w:p w:rsidR="004A111D" w:rsidRDefault="004A111D" w:rsidP="004A111D">
      <w:pPr>
        <w:rPr>
          <w:sz w:val="28"/>
          <w:szCs w:val="28"/>
        </w:rPr>
      </w:pPr>
    </w:p>
    <w:p w:rsidR="005316EF" w:rsidRDefault="005316EF" w:rsidP="004A111D">
      <w:pPr>
        <w:rPr>
          <w:sz w:val="28"/>
          <w:szCs w:val="28"/>
        </w:rPr>
      </w:pPr>
    </w:p>
    <w:p w:rsidR="004A111D" w:rsidRDefault="004A111D" w:rsidP="004A111D">
      <w:pPr>
        <w:rPr>
          <w:sz w:val="28"/>
          <w:szCs w:val="28"/>
        </w:rPr>
      </w:pP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HODNOCENÍ PRAKTICKÉ MATURITNÍ ZKOUŠKY </w:t>
      </w:r>
      <w:proofErr w:type="gramStart"/>
      <w:r>
        <w:rPr>
          <w:rFonts w:ascii="Calibri" w:hAnsi="Calibri" w:cs="Calibri"/>
          <w:b/>
          <w:sz w:val="24"/>
          <w:szCs w:val="24"/>
        </w:rPr>
        <w:t>TŘÍDY 4.A – jaro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2018</w:t>
      </w: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rFonts w:ascii="Calibri" w:hAnsi="Calibri" w:cs="Calibri"/>
          <w:b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63-41-M/01 Ekonomika a podnikání</w:t>
      </w:r>
    </w:p>
    <w:p w:rsidR="004A111D" w:rsidRDefault="004A111D" w:rsidP="004A111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4A111D" w:rsidRDefault="004A111D" w:rsidP="004A111D">
      <w:pPr>
        <w:spacing w:after="16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Praktická maturitní zkouška má 2 části:</w:t>
      </w:r>
    </w:p>
    <w:p w:rsidR="004A111D" w:rsidRDefault="004A111D" w:rsidP="004A111D">
      <w:pPr>
        <w:widowControl/>
        <w:numPr>
          <w:ilvl w:val="0"/>
          <w:numId w:val="2"/>
        </w:numPr>
        <w:spacing w:after="160" w:line="256" w:lineRule="auto"/>
        <w:ind w:left="426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Účetnictví:</w:t>
      </w:r>
      <w:r>
        <w:rPr>
          <w:rFonts w:ascii="Calibri" w:hAnsi="Calibri" w:cs="Calibri"/>
          <w:sz w:val="24"/>
          <w:szCs w:val="24"/>
        </w:rPr>
        <w:t xml:space="preserve"> Učivo předmětu Účetnictví a Účetnictví na PC (UCD, – váha 65 %). </w:t>
      </w:r>
    </w:p>
    <w:p w:rsidR="004A111D" w:rsidRDefault="004A111D" w:rsidP="004A111D">
      <w:pPr>
        <w:widowControl/>
        <w:numPr>
          <w:ilvl w:val="0"/>
          <w:numId w:val="2"/>
        </w:numPr>
        <w:spacing w:after="160" w:line="256" w:lineRule="auto"/>
        <w:ind w:left="426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Ekonomika</w:t>
      </w:r>
      <w:r>
        <w:rPr>
          <w:rFonts w:ascii="Calibri" w:hAnsi="Calibri" w:cs="Calibri"/>
          <w:sz w:val="24"/>
          <w:szCs w:val="24"/>
        </w:rPr>
        <w:t xml:space="preserve"> Učivo předmětu Ekonomika (EKO – váha 20 %).</w:t>
      </w:r>
    </w:p>
    <w:p w:rsidR="004A111D" w:rsidRDefault="004A111D" w:rsidP="004A111D">
      <w:pPr>
        <w:widowControl/>
        <w:numPr>
          <w:ilvl w:val="0"/>
          <w:numId w:val="2"/>
        </w:numPr>
        <w:spacing w:after="160" w:line="256" w:lineRule="auto"/>
        <w:ind w:left="426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Informatika, grafický design a obchodní korespondence </w:t>
      </w:r>
      <w:r>
        <w:rPr>
          <w:rFonts w:ascii="Calibri" w:hAnsi="Calibri" w:cs="Calibri"/>
          <w:sz w:val="24"/>
          <w:szCs w:val="24"/>
        </w:rPr>
        <w:t>Učivo předmětu Informatika a grafický design, obchodní korespondence (ITE, – váha 15 %).</w:t>
      </w:r>
    </w:p>
    <w:p w:rsidR="004A111D" w:rsidRDefault="004A111D" w:rsidP="004A111D">
      <w:pPr>
        <w:spacing w:after="240"/>
        <w:contextualSpacing/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spacing w:before="12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úspěšné složení praktické maturitní zkoušky je nutné úspěšně zvládnout obě její části. V případě, že žák některou část zkoušky nevykonal úspěšně, opakuje pouze tuto část zkoušky.</w:t>
      </w:r>
    </w:p>
    <w:p w:rsidR="004A111D" w:rsidRDefault="00414F67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5873115" cy="2028825"/>
            <wp:effectExtent l="0" t="0" r="0" b="0"/>
            <wp:wrapNone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11D">
        <w:rPr>
          <w:rFonts w:ascii="Calibri" w:hAnsi="Calibri" w:cs="Calibri"/>
          <w:sz w:val="24"/>
          <w:szCs w:val="24"/>
        </w:rPr>
        <w:t>Grafické znázornění váhy jednotlivých částí praktické zkoušky z odborných předmětů:</w:t>
      </w:r>
    </w:p>
    <w:p w:rsidR="00414F67" w:rsidRDefault="00414F67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</w:p>
    <w:p w:rsidR="004A111D" w:rsidRDefault="004A111D" w:rsidP="00414F67">
      <w:pPr>
        <w:spacing w:after="160" w:line="256" w:lineRule="auto"/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Praktické ověření odborných znalostí a schopností žáků bude realizováno písemnou zkouškou.</w:t>
      </w:r>
    </w:p>
    <w:p w:rsidR="004A111D" w:rsidRDefault="004A111D" w:rsidP="004A111D">
      <w:pPr>
        <w:widowControl/>
        <w:tabs>
          <w:tab w:val="num" w:pos="1080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Kritéria pro hodnocení praktické maturitní zkoušky z odborných předmětů: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1……. 100% - 91%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2……. 90% - 81%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3……. 80% - 61%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4……. 60% - 45%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5……. 44% - 0% znalostí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Podmínky a způsob hodnocení PMZ předkládá ke schválení maturitní zkušební komisi ředitel školy. 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 Strakonicích dne 29. 9. 2017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4A111D" w:rsidRPr="00414F67" w:rsidRDefault="004A111D" w:rsidP="00414F6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Milan Vierer</w:t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…………………………………………………….</w:t>
      </w: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HODNOCENÍ PRAKTICKÉ MATURITNÍ ZKOUŠKY </w:t>
      </w:r>
      <w:proofErr w:type="gramStart"/>
      <w:r>
        <w:rPr>
          <w:rFonts w:ascii="Calibri" w:hAnsi="Calibri" w:cs="Calibri"/>
          <w:b/>
          <w:sz w:val="24"/>
          <w:szCs w:val="24"/>
        </w:rPr>
        <w:t>TŘÍDY 4.D – jaro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2018</w:t>
      </w: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rFonts w:ascii="Calibri" w:hAnsi="Calibri" w:cs="Calibri"/>
          <w:b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65-42-M/01 Hotelnictví</w:t>
      </w:r>
    </w:p>
    <w:p w:rsidR="004A111D" w:rsidRDefault="004A111D" w:rsidP="004A111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4A111D" w:rsidRDefault="004A111D" w:rsidP="004A111D">
      <w:pPr>
        <w:spacing w:after="16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Praktická maturitní zkouška má 2 části:</w:t>
      </w:r>
    </w:p>
    <w:p w:rsidR="004A111D" w:rsidRDefault="004A111D" w:rsidP="004A111D">
      <w:pPr>
        <w:widowControl/>
        <w:numPr>
          <w:ilvl w:val="0"/>
          <w:numId w:val="3"/>
        </w:numPr>
        <w:spacing w:after="160" w:line="25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Hotelnictví:</w:t>
      </w:r>
      <w:r>
        <w:rPr>
          <w:rFonts w:ascii="Calibri" w:hAnsi="Calibri" w:cs="Calibri"/>
          <w:sz w:val="24"/>
          <w:szCs w:val="24"/>
        </w:rPr>
        <w:t xml:space="preserve"> Učivo předmětu Hotelnictví a technologie obsluhy a služeb, technologie přípravy pokrmů (HOP, – váha 60 %). </w:t>
      </w:r>
    </w:p>
    <w:p w:rsidR="004A111D" w:rsidRDefault="004A111D" w:rsidP="004A111D">
      <w:pPr>
        <w:widowControl/>
        <w:numPr>
          <w:ilvl w:val="0"/>
          <w:numId w:val="3"/>
        </w:numPr>
        <w:spacing w:after="160" w:line="25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Cestovní ruch</w:t>
      </w:r>
      <w:r>
        <w:rPr>
          <w:rFonts w:ascii="Calibri" w:hAnsi="Calibri" w:cs="Calibri"/>
          <w:sz w:val="24"/>
          <w:szCs w:val="24"/>
        </w:rPr>
        <w:t xml:space="preserve"> Učivo předmětu Cestovní ruch, obchodní korespondence, Práce s počítačem, Účetnictví, Ekonomika (CER – váha 40 %).</w:t>
      </w:r>
    </w:p>
    <w:p w:rsidR="004A111D" w:rsidRDefault="004A111D" w:rsidP="004A111D">
      <w:pPr>
        <w:spacing w:after="240"/>
        <w:contextualSpacing/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spacing w:before="12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úspěšné složení praktické maturitní zkoušky je nutné úspěšně zvládnout obě její části. V případě, že žák některou část zkoušky nevykonal úspěšně, opakuje pouze tuto část zkoušky.</w:t>
      </w:r>
    </w:p>
    <w:p w:rsidR="004A111D" w:rsidRDefault="004A111D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Grafické znázornění váhy jednotlivých částí praktické zkoušky z odborných předmětů:</w:t>
      </w:r>
    </w:p>
    <w:p w:rsidR="004A111D" w:rsidRDefault="00414F67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06653F" wp14:editId="1A66E7F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73115" cy="2028825"/>
            <wp:effectExtent l="0" t="0" r="0" b="0"/>
            <wp:wrapNone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11D" w:rsidRDefault="004A111D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Praktické ověření odborných znalostí a schopností žáků bude realizováno písemnou zkouškou.</w:t>
      </w:r>
    </w:p>
    <w:p w:rsidR="004A111D" w:rsidRDefault="004A111D" w:rsidP="004A111D">
      <w:pPr>
        <w:widowControl/>
        <w:tabs>
          <w:tab w:val="num" w:pos="1080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Kritéria pro hodnocení praktické maturitní zkoušky z odborných předmětů: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1……. 100% - 91%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2……. 90% - 81%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3……. 80% - 61%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4……. 60% - 45%</w:t>
      </w:r>
    </w:p>
    <w:p w:rsidR="004A111D" w:rsidRDefault="004A111D" w:rsidP="00414F67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5……. 44% - 0% znalostí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Podmínky a způsob hodnocení PMZ předkládá ke schválení maturitní zkušební komisi ředitel školy. 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 Strakonicích dne 29. 9. 2017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4A111D" w:rsidRPr="00414F67" w:rsidRDefault="004A111D" w:rsidP="00414F6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Milan Vierer</w:t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…………………………………………………….</w:t>
      </w:r>
    </w:p>
    <w:p w:rsidR="005316EF" w:rsidRDefault="005316EF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HODNOCENÍ PRAKTICKÉ MATURITNÍ ZKOUŠKY </w:t>
      </w:r>
      <w:proofErr w:type="gramStart"/>
      <w:r>
        <w:rPr>
          <w:rFonts w:ascii="Calibri" w:hAnsi="Calibri" w:cs="Calibri"/>
          <w:b/>
          <w:sz w:val="24"/>
          <w:szCs w:val="24"/>
        </w:rPr>
        <w:t>TŘÍDY 2.N – jaro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2018</w:t>
      </w: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rFonts w:ascii="Calibri" w:hAnsi="Calibri" w:cs="Calibri"/>
          <w:b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64-41-L/51 Podnikání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4A111D" w:rsidRDefault="004A111D" w:rsidP="004A111D">
      <w:pPr>
        <w:spacing w:after="16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Praktická maturitní zkouška má 2 části:</w:t>
      </w:r>
    </w:p>
    <w:p w:rsidR="004A111D" w:rsidRDefault="004A111D" w:rsidP="004A111D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Ekonomická část:</w:t>
      </w:r>
      <w:r>
        <w:rPr>
          <w:rFonts w:ascii="Calibri" w:hAnsi="Calibri" w:cs="Calibri"/>
          <w:sz w:val="24"/>
          <w:szCs w:val="24"/>
        </w:rPr>
        <w:t xml:space="preserve"> Učivo předmětu Ekonomie a Účetnictví (EKO, – váha 80 %). </w:t>
      </w:r>
    </w:p>
    <w:p w:rsidR="004A111D" w:rsidRDefault="004A111D" w:rsidP="004A111D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Informační část</w:t>
      </w:r>
      <w:r>
        <w:rPr>
          <w:rFonts w:ascii="Calibri" w:hAnsi="Calibri" w:cs="Calibri"/>
          <w:sz w:val="24"/>
          <w:szCs w:val="24"/>
        </w:rPr>
        <w:t xml:space="preserve"> Učivo předmětu Informatika a obchodní korespondence (INF – váha 20 %).</w:t>
      </w:r>
    </w:p>
    <w:p w:rsidR="004A111D" w:rsidRDefault="004A111D" w:rsidP="004A111D">
      <w:pPr>
        <w:spacing w:after="240"/>
        <w:contextualSpacing/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spacing w:before="12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úspěšné složení praktické maturitní zkoušky je nutné úspěšně zvládnout obě její části. V případě, že žák některou část zkoušky nevykonal úspěšně, opakuje pouze tuto část zkoušky.</w:t>
      </w:r>
    </w:p>
    <w:p w:rsidR="004A111D" w:rsidRDefault="004A111D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Grafické znázornění váhy jednotlivých částí praktické zkoušky z odborných předmětů:</w:t>
      </w:r>
    </w:p>
    <w:p w:rsidR="004A111D" w:rsidRDefault="00414F67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206653F" wp14:editId="1A66E7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73115" cy="2028825"/>
            <wp:effectExtent l="0" t="0" r="0" b="0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11D" w:rsidRDefault="004A111D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Praktické ověření odborných znalostí a schopností žáků bude realizováno písemnou zkouškou.</w:t>
      </w:r>
    </w:p>
    <w:p w:rsidR="004A111D" w:rsidRDefault="004A111D" w:rsidP="004A111D">
      <w:pPr>
        <w:widowControl/>
        <w:tabs>
          <w:tab w:val="num" w:pos="1080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Kritéria pro hodnocení praktické maturitní zkoušky z odborných předmětů: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1……. 100% - 91%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2……. 90% - 81%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3……. 80% - 61%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4……. 60% - 45%</w:t>
      </w:r>
    </w:p>
    <w:p w:rsidR="004A111D" w:rsidRDefault="004A111D" w:rsidP="00414F67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5……. 44% - 0% znalostí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Podmínky a způsob hodnocení PMZ předkládá ke schválení maturitní zkušební komisi ředitel školy. 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5316EF" w:rsidRDefault="005316EF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 Strakonicích dne 29. 9. 2017</w:t>
      </w:r>
    </w:p>
    <w:p w:rsidR="005316EF" w:rsidRDefault="005316EF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Mgr. Milan Vierer</w:t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…………………………………………………….</w:t>
      </w:r>
    </w:p>
    <w:p w:rsidR="004A111D" w:rsidRDefault="004A111D" w:rsidP="004A111D">
      <w:pPr>
        <w:rPr>
          <w:sz w:val="28"/>
          <w:szCs w:val="28"/>
        </w:rPr>
      </w:pPr>
    </w:p>
    <w:p w:rsidR="00A67D3C" w:rsidRDefault="00A67D3C"/>
    <w:sectPr w:rsidR="00A67D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C5" w:rsidRDefault="00773EC5" w:rsidP="00414F67">
      <w:r>
        <w:separator/>
      </w:r>
    </w:p>
  </w:endnote>
  <w:endnote w:type="continuationSeparator" w:id="0">
    <w:p w:rsidR="00773EC5" w:rsidRDefault="00773EC5" w:rsidP="0041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C5" w:rsidRDefault="00773EC5" w:rsidP="00414F67">
      <w:r>
        <w:separator/>
      </w:r>
    </w:p>
  </w:footnote>
  <w:footnote w:type="continuationSeparator" w:id="0">
    <w:p w:rsidR="00773EC5" w:rsidRDefault="00773EC5" w:rsidP="0041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67" w:rsidRDefault="00414F67" w:rsidP="00414F67">
    <w:pPr>
      <w:pStyle w:val="Zkladntext"/>
      <w:spacing w:line="180" w:lineRule="exact"/>
      <w:ind w:firstLine="708"/>
      <w:rPr>
        <w:b/>
      </w:rPr>
    </w:pPr>
  </w:p>
  <w:p w:rsidR="00414F67" w:rsidRDefault="00414F67" w:rsidP="00414F67">
    <w:pPr>
      <w:pStyle w:val="Zkladntext"/>
      <w:spacing w:line="180" w:lineRule="exact"/>
      <w:ind w:firstLine="708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48260</wp:posOffset>
          </wp:positionV>
          <wp:extent cx="777240" cy="643255"/>
          <wp:effectExtent l="0" t="0" r="3810" b="4445"/>
          <wp:wrapNone/>
          <wp:docPr id="2" name="Obrázek 2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48260</wp:posOffset>
          </wp:positionV>
          <wp:extent cx="1143000" cy="756285"/>
          <wp:effectExtent l="0" t="0" r="0" b="5715"/>
          <wp:wrapNone/>
          <wp:docPr id="1" name="Obrázek 1" descr="ESOcer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OcerG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Euroškola Strakonice střední odborná škola s. r. o.</w:t>
    </w:r>
  </w:p>
  <w:p w:rsidR="00414F67" w:rsidRDefault="00414F67" w:rsidP="00414F67">
    <w:pPr>
      <w:pStyle w:val="Zkladntext"/>
      <w:tabs>
        <w:tab w:val="left" w:pos="7365"/>
      </w:tabs>
      <w:spacing w:line="180" w:lineRule="exact"/>
      <w:ind w:left="1985"/>
      <w:rPr>
        <w:sz w:val="20"/>
      </w:rPr>
    </w:pPr>
    <w:r>
      <w:rPr>
        <w:sz w:val="20"/>
      </w:rPr>
      <w:t xml:space="preserve">Husova 361, 386 01 Strakonice, tel.: </w:t>
    </w:r>
    <w:r w:rsidRPr="007F6191">
      <w:rPr>
        <w:sz w:val="20"/>
      </w:rPr>
      <w:t>+420 601 360 609</w:t>
    </w:r>
    <w:r>
      <w:rPr>
        <w:sz w:val="20"/>
      </w:rPr>
      <w:tab/>
    </w:r>
  </w:p>
  <w:p w:rsidR="00414F67" w:rsidRDefault="00414F67" w:rsidP="00414F67">
    <w:pPr>
      <w:pStyle w:val="Zkladntext"/>
      <w:spacing w:line="180" w:lineRule="exact"/>
      <w:ind w:left="1985"/>
      <w:rPr>
        <w:sz w:val="20"/>
      </w:rPr>
    </w:pPr>
    <w:r>
      <w:rPr>
        <w:sz w:val="20"/>
      </w:rPr>
      <w:t xml:space="preserve">e-mail: info@euroskolastrakonice.cz, </w:t>
    </w:r>
    <w:hyperlink r:id="rId3" w:history="1">
      <w:r>
        <w:rPr>
          <w:rStyle w:val="Hypertextovodkaz"/>
          <w:sz w:val="20"/>
        </w:rPr>
        <w:t>http://www.euroskola.cz</w:t>
      </w:r>
    </w:hyperlink>
  </w:p>
  <w:p w:rsidR="00414F67" w:rsidRDefault="00414F67" w:rsidP="00414F67">
    <w:pPr>
      <w:pStyle w:val="Zkladntext"/>
      <w:spacing w:line="180" w:lineRule="exact"/>
      <w:ind w:left="1985"/>
    </w:pPr>
  </w:p>
  <w:p w:rsidR="00414F67" w:rsidRDefault="00414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7A7"/>
    <w:multiLevelType w:val="hybridMultilevel"/>
    <w:tmpl w:val="912C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CF1"/>
    <w:multiLevelType w:val="hybridMultilevel"/>
    <w:tmpl w:val="5D0880A2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2D6540F"/>
    <w:multiLevelType w:val="hybridMultilevel"/>
    <w:tmpl w:val="5D0880A2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9CE0609"/>
    <w:multiLevelType w:val="hybridMultilevel"/>
    <w:tmpl w:val="5D088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D"/>
    <w:rsid w:val="00414F67"/>
    <w:rsid w:val="004A111D"/>
    <w:rsid w:val="005316EF"/>
    <w:rsid w:val="0062723D"/>
    <w:rsid w:val="00773EC5"/>
    <w:rsid w:val="00A67D3C"/>
    <w:rsid w:val="00F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3ADDC"/>
  <w15:chartTrackingRefBased/>
  <w15:docId w15:val="{3C464964-A759-4353-B03C-C206BC3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11D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1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14F67"/>
    <w:pPr>
      <w:spacing w:before="12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414F67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14F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Váha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88-4DCC-8230-72611B1E06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88-4DCC-8230-72611B1E06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88-4DCC-8230-72611B1E06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List1!$A$2:$A$4</c:f>
              <c:strCache>
                <c:ptCount val="3"/>
                <c:pt idx="0">
                  <c:v>UCD</c:v>
                </c:pt>
                <c:pt idx="1">
                  <c:v>EKO</c:v>
                </c:pt>
                <c:pt idx="2">
                  <c:v>ITE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65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88-4DCC-8230-72611B1E068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Váha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0D-4BA2-A74B-158B2DDAEB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0D-4BA2-A74B-158B2DDAEB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List1!$A$2:$A$3</c:f>
              <c:strCache>
                <c:ptCount val="2"/>
                <c:pt idx="0">
                  <c:v>HOP</c:v>
                </c:pt>
                <c:pt idx="1">
                  <c:v>CER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0D-4BA2-A74B-158B2DDAEB3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Váha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77-44E7-A346-C873FF2B71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77-44E7-A346-C873FF2B71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List1!$A$2:$A$3</c:f>
              <c:strCache>
                <c:ptCount val="2"/>
                <c:pt idx="0">
                  <c:v>EKO</c:v>
                </c:pt>
                <c:pt idx="1">
                  <c:v>INF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77-44E7-A346-C873FF2B710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4861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Founě</dc:creator>
  <cp:keywords/>
  <dc:description/>
  <cp:lastModifiedBy>Milan Vierer</cp:lastModifiedBy>
  <cp:revision>2</cp:revision>
  <cp:lastPrinted>2018-01-10T12:29:00Z</cp:lastPrinted>
  <dcterms:created xsi:type="dcterms:W3CDTF">2018-01-10T12:31:00Z</dcterms:created>
  <dcterms:modified xsi:type="dcterms:W3CDTF">2018-01-10T12:31:00Z</dcterms:modified>
</cp:coreProperties>
</file>